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3116D" w14:textId="77777777" w:rsidR="00833D82" w:rsidRDefault="00833D82" w:rsidP="00833D82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32"/>
          <w:szCs w:val="32"/>
          <w:lang w:eastAsia="it-IT"/>
        </w:rPr>
      </w:pPr>
    </w:p>
    <w:p w14:paraId="0FE05240" w14:textId="77777777" w:rsidR="00833D82" w:rsidRPr="00C040FB" w:rsidRDefault="00833D82" w:rsidP="00833D8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32"/>
          <w:szCs w:val="32"/>
          <w:lang w:eastAsia="it-IT"/>
        </w:rPr>
        <w:t>ALLEGATO 4-TER</w:t>
      </w:r>
      <w:r w:rsidRPr="00C040FB">
        <w:rPr>
          <w:rFonts w:ascii="Arial" w:eastAsia="Times New Roman" w:hAnsi="Arial" w:cs="Arial"/>
          <w:sz w:val="32"/>
          <w:szCs w:val="32"/>
          <w:lang w:eastAsia="it-IT"/>
        </w:rPr>
        <w:t> </w:t>
      </w:r>
    </w:p>
    <w:p w14:paraId="2BC017F3" w14:textId="77777777" w:rsidR="00833D82" w:rsidRPr="00C040FB" w:rsidRDefault="00833D82" w:rsidP="00833D8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4"/>
          <w:szCs w:val="24"/>
          <w:lang w:eastAsia="it-IT"/>
        </w:rPr>
        <w:t> </w:t>
      </w:r>
    </w:p>
    <w:p w14:paraId="03638FAF" w14:textId="77777777" w:rsidR="00833D82" w:rsidRPr="00C040FB" w:rsidRDefault="00833D82" w:rsidP="00833D8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ELENCO DELLE REGOLE DI COMPORTAMENTO DEL DISTRIBUTORE</w:t>
      </w:r>
      <w:r w:rsidRPr="00C040FB">
        <w:rPr>
          <w:rFonts w:ascii="Arial" w:eastAsia="Times New Roman" w:hAnsi="Arial" w:cs="Arial"/>
          <w:sz w:val="24"/>
          <w:szCs w:val="24"/>
          <w:lang w:eastAsia="it-IT"/>
        </w:rPr>
        <w:t> </w:t>
      </w:r>
    </w:p>
    <w:p w14:paraId="1D8BEE37" w14:textId="77777777" w:rsidR="00833D82" w:rsidRPr="00C040FB" w:rsidRDefault="00833D82" w:rsidP="00833D82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4"/>
          <w:szCs w:val="24"/>
          <w:lang w:eastAsia="it-IT"/>
        </w:rPr>
        <w:t> </w:t>
      </w:r>
    </w:p>
    <w:p w14:paraId="1C3E6BF4" w14:textId="77777777" w:rsidR="00833D82" w:rsidRPr="00C040FB" w:rsidRDefault="00833D82" w:rsidP="00833D8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Il distributore ha l’obbligo di mettere a disposizione del pubblico il presente documento nei propri locali, anche mediante apparecchiature tecnologiche, oppure pubblicarlo su un sito internet ove utilizzato per la promozione e il collocamento di prodotti assicurativi, dando avviso della pubblicazione nei propri locali. Nel caso di </w:t>
      </w:r>
      <w:r w:rsidRPr="00C040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offerta fuori sede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t> o nel caso in cui la fase precontrattuale si svolga mediante </w:t>
      </w:r>
      <w:r w:rsidRPr="00C040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tecniche di comunicazione a distanza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t>, il distributore consegna o trasmette al contraente il presente documento prima della sottoscrizione della proposta o, qualora non prevista, del contratto di assicurazione. </w:t>
      </w:r>
    </w:p>
    <w:p w14:paraId="21C03D6B" w14:textId="77777777" w:rsidR="00833D82" w:rsidRPr="00C040FB" w:rsidRDefault="00833D82" w:rsidP="00833D8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6700FA2D" w14:textId="77777777" w:rsidR="00833D82" w:rsidRPr="00C040FB" w:rsidRDefault="00833D82" w:rsidP="00833D8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INTERMEDIARIO: </w:t>
      </w:r>
    </w:p>
    <w:p w14:paraId="2B8A750E" w14:textId="77777777" w:rsidR="00833D82" w:rsidRPr="00C040FB" w:rsidRDefault="00833D82" w:rsidP="00833D8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R&amp;T Assicurazioni </w:t>
      </w:r>
      <w:proofErr w:type="spellStart"/>
      <w:r w:rsidRPr="00C040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S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rl</w:t>
      </w:r>
      <w:proofErr w:type="spellEnd"/>
      <w:r w:rsidRPr="00C040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Iscritta albo A </w:t>
      </w:r>
      <w:proofErr w:type="spellStart"/>
      <w:r w:rsidRPr="00C040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Ivass</w:t>
      </w:r>
      <w:proofErr w:type="spellEnd"/>
      <w:r w:rsidRPr="00C040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 al nr. A154470 dal 16 Aprile 2007 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79B9525B" w14:textId="77777777" w:rsidR="00833D82" w:rsidRPr="00C040FB" w:rsidRDefault="00833D82" w:rsidP="00833D8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559956B5" w14:textId="77777777" w:rsidR="00833D82" w:rsidRPr="00C040FB" w:rsidRDefault="00833D82" w:rsidP="00833D8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76A03C16" w14:textId="77777777" w:rsidR="00833D82" w:rsidRPr="00C040FB" w:rsidRDefault="00833D82" w:rsidP="00833D8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Sezione I - Regole generali per la distribuzione di prodotti assicurativi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7C2E0C21" w14:textId="77777777" w:rsidR="00833D82" w:rsidRPr="00C040FB" w:rsidRDefault="00833D82" w:rsidP="00833D8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0D943CD0" w14:textId="77777777" w:rsidR="00833D82" w:rsidRPr="00C040FB" w:rsidRDefault="00833D82" w:rsidP="00833D8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La informiamo che l’intermediario è obbligato: </w:t>
      </w:r>
    </w:p>
    <w:p w14:paraId="0AED9D8E" w14:textId="77777777" w:rsidR="00833D82" w:rsidRPr="00C040FB" w:rsidRDefault="00833D82" w:rsidP="00833D82">
      <w:pPr>
        <w:numPr>
          <w:ilvl w:val="0"/>
          <w:numId w:val="1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a consegnare </w:t>
      </w:r>
      <w:r w:rsidRPr="00C040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l’allegato 3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t> al regolamento IVASS n. 40 del 2 agosto 2018, prima della sottoscrizione della prima proposta o, qualora non prevista, del primo contratto di assicurazione, di metterlo a disposizione del pubblico nei locali del distributore, anche mediante apparecchiature tecnologiche, e di pubblicarlo sul sito internet, ove esistente; </w:t>
      </w:r>
    </w:p>
    <w:p w14:paraId="58C20795" w14:textId="77777777" w:rsidR="00833D82" w:rsidRPr="00C040FB" w:rsidRDefault="00833D82" w:rsidP="00833D82">
      <w:pPr>
        <w:numPr>
          <w:ilvl w:val="0"/>
          <w:numId w:val="2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a consegnare </w:t>
      </w:r>
      <w:r w:rsidRPr="00C040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l’allegato 4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t> al regolamento IVASS n. 40 del 2 agosto 2018, prima della sottoscrizione di ciascuna proposta di assicurazione o, qualora non prevista, del contratto di assicurazione; </w:t>
      </w:r>
    </w:p>
    <w:p w14:paraId="26A9C568" w14:textId="77777777" w:rsidR="00833D82" w:rsidRPr="00C040FB" w:rsidRDefault="00833D82" w:rsidP="00833D82">
      <w:pPr>
        <w:numPr>
          <w:ilvl w:val="0"/>
          <w:numId w:val="3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a consegnare copia della documentazione precontrattuale e contrattuale prevista dalle vigenti disposizioni, copia della polizza e di ogni altro atto o documento sottoscritto dal contraente; </w:t>
      </w:r>
    </w:p>
    <w:p w14:paraId="5A06FE4C" w14:textId="77777777" w:rsidR="00833D82" w:rsidRPr="00C040FB" w:rsidRDefault="00833D82" w:rsidP="00833D82">
      <w:pPr>
        <w:numPr>
          <w:ilvl w:val="0"/>
          <w:numId w:val="4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a proporre o raccomandare contratti coerenti con le richieste e le esigenze di copertura assicurativa e previdenziale del contraente o dell’assicurato, acquisendo a tal fine, ogni utile informazione;  </w:t>
      </w:r>
    </w:p>
    <w:p w14:paraId="59568971" w14:textId="77777777" w:rsidR="00833D82" w:rsidRPr="00C040FB" w:rsidRDefault="00833D82" w:rsidP="00833D82">
      <w:pPr>
        <w:numPr>
          <w:ilvl w:val="0"/>
          <w:numId w:val="5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se il prodotto assicurativo risponde alle richieste ed esigenze, a informare il contraente di tale circostanza, dandone evidenza in un’apposita dichiarazione, in mancanza della quale il prodotto assicurativo non può essere distribuito; </w:t>
      </w:r>
    </w:p>
    <w:p w14:paraId="67E39A1A" w14:textId="77777777" w:rsidR="00833D82" w:rsidRPr="00C040FB" w:rsidRDefault="00833D82" w:rsidP="00833D82">
      <w:pPr>
        <w:numPr>
          <w:ilvl w:val="0"/>
          <w:numId w:val="6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a valutare se il contraente rientra nel mercato di riferimento identificato per il contratto di assicurazione proposto e non appartiene alle categorie di clienti per i quali il prodotto non è compatibile, nonché di adottare opportune disposizioni per ottenere dai produttori le informazioni di cui all’articolo 30-decies comma 5 del Codice e per comprendere le caratteristiche e il mercato di riferimento individuato per ciascun prodotto; </w:t>
      </w:r>
    </w:p>
    <w:p w14:paraId="219BC06C" w14:textId="77777777" w:rsidR="00833D82" w:rsidRPr="00C040FB" w:rsidRDefault="00833D82" w:rsidP="00833D82">
      <w:pPr>
        <w:numPr>
          <w:ilvl w:val="0"/>
          <w:numId w:val="7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a fornire in forma chiara e comprensibile le informazioni oggettive sul prodotto, illustrandone le caratteristiche, la durata, i costi e i limiti della copertura ed ogni altro elemento utile a consentire al contraente di prendere una decisione informata. </w:t>
      </w:r>
    </w:p>
    <w:p w14:paraId="6F31B511" w14:textId="77777777" w:rsidR="00833D82" w:rsidRPr="00C040FB" w:rsidRDefault="00833D82" w:rsidP="00833D8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60FC321A" w14:textId="77777777" w:rsidR="00833D82" w:rsidRPr="00C040FB" w:rsidRDefault="00833D82" w:rsidP="00833D8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Sezione II – Regole supplementari per la distribuzione di prodotti di investimento assicurativi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461B030F" w14:textId="77777777" w:rsidR="00833D82" w:rsidRPr="00C040FB" w:rsidRDefault="00833D82" w:rsidP="00833D8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15513AB5" w14:textId="77777777" w:rsidR="00833D82" w:rsidRPr="00C040FB" w:rsidRDefault="00833D82" w:rsidP="00833D82">
      <w:pPr>
        <w:numPr>
          <w:ilvl w:val="0"/>
          <w:numId w:val="8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Prima della sottoscrizione di ciascuna proposta di assicurazione o, qualora non prevista, del contratto, l’intermediario è obbligato a consegnare o trasmettere al contraente copia dell’Allegato 4-bis al regolamento IVASS n. 40 del 2 agosto 2018; </w:t>
      </w:r>
    </w:p>
    <w:p w14:paraId="6845E694" w14:textId="77777777" w:rsidR="00833D82" w:rsidRPr="00C040FB" w:rsidRDefault="00833D82" w:rsidP="00833D82">
      <w:pPr>
        <w:numPr>
          <w:ilvl w:val="0"/>
          <w:numId w:val="9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l’intermediario è obbligato a valutare l’adeguatezza oppure l’appropriatezza del prodotto di investimento assicurativo proposto; </w:t>
      </w:r>
    </w:p>
    <w:p w14:paraId="5CAB97C7" w14:textId="77777777" w:rsidR="00833D82" w:rsidRPr="00C040FB" w:rsidRDefault="00833D82" w:rsidP="00833D82">
      <w:pPr>
        <w:numPr>
          <w:ilvl w:val="0"/>
          <w:numId w:val="10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in caso di vendita con consulenza, l’intermediario è obbligato a informare il contraente se il prodotto è adeguato, specificandone i motivi e dandone evidenza in un’apposita dichiarazione. In mancanza di tale dichiarazione, il prodotto assicurativo non può essere distribuito con consulenza; </w:t>
      </w:r>
    </w:p>
    <w:p w14:paraId="3DEA893B" w14:textId="77777777" w:rsidR="00833D82" w:rsidRPr="00C040FB" w:rsidRDefault="00833D82" w:rsidP="00833D82">
      <w:pPr>
        <w:numPr>
          <w:ilvl w:val="0"/>
          <w:numId w:val="11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in caso di vendita senza consulenza di un prodotto di investimento assicurativo, l’intermediario è obbligato a informare il contraente se il prodotto è inappropriato, dandone evidenza in un’apposita dichiarazione </w:t>
      </w:r>
    </w:p>
    <w:p w14:paraId="699F7166" w14:textId="77777777" w:rsidR="00833D82" w:rsidRPr="00C040FB" w:rsidRDefault="00833D82" w:rsidP="00833D82">
      <w:pPr>
        <w:numPr>
          <w:ilvl w:val="0"/>
          <w:numId w:val="12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 xml:space="preserve">in caso di vendita senza consulenza di un prodotto di investimento assicurativo, l’intermediario è obbligato a informare il contraente della circostanza che il suo rifiuto di fornire una o più delle informazioni richieste pregiudica la capacità di accertare l’appropriatezza del prodotto d proposto, nel 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lastRenderedPageBreak/>
        <w:t>caso di volontà espressa dal contraente di acquisire comunque il prodotto, obbligo di informarlo di tale circostanza, specificandone i motivi e dandone evidenza in un’apposita dichiarazione; </w:t>
      </w:r>
    </w:p>
    <w:p w14:paraId="24CE5582" w14:textId="77777777" w:rsidR="00833D82" w:rsidRPr="00C040FB" w:rsidRDefault="00833D82" w:rsidP="00833D82">
      <w:pPr>
        <w:numPr>
          <w:ilvl w:val="0"/>
          <w:numId w:val="13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l’intermediario è obbligato a fornire le informazioni di cui all’articolo 121-sexies, commi 1 e 2, del Codice. </w:t>
      </w:r>
    </w:p>
    <w:p w14:paraId="1AB334F2" w14:textId="77777777" w:rsidR="00833D82" w:rsidRPr="00C040FB" w:rsidRDefault="00833D82" w:rsidP="00833D8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6802DDC9" w14:textId="77777777" w:rsidR="00833D82" w:rsidRPr="00C040FB" w:rsidRDefault="00833D82" w:rsidP="00833D8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510358DC" w14:textId="77777777" w:rsidR="00833D82" w:rsidRPr="00C040FB" w:rsidRDefault="00833D82" w:rsidP="00833D8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0874DEE5" w14:textId="77777777" w:rsidR="00833D82" w:rsidRPr="00C040FB" w:rsidRDefault="00833D82" w:rsidP="00833D8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0697AB0C" w14:textId="77777777" w:rsidR="00833D82" w:rsidRPr="00C040FB" w:rsidRDefault="00833D82" w:rsidP="00833D8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32"/>
          <w:szCs w:val="32"/>
          <w:lang w:eastAsia="it-IT"/>
        </w:rPr>
        <w:t>ELENCO CON LA DENOMINAZIONE DELLE IMPRESE </w:t>
      </w:r>
      <w:r w:rsidRPr="00C040FB">
        <w:rPr>
          <w:rFonts w:ascii="Arial" w:eastAsia="Times New Roman" w:hAnsi="Arial" w:cs="Arial"/>
          <w:sz w:val="32"/>
          <w:szCs w:val="32"/>
          <w:lang w:eastAsia="it-IT"/>
        </w:rPr>
        <w:t> </w:t>
      </w:r>
    </w:p>
    <w:p w14:paraId="03899326" w14:textId="77777777" w:rsidR="00833D82" w:rsidRPr="00C040FB" w:rsidRDefault="00833D82" w:rsidP="00833D8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32"/>
          <w:szCs w:val="32"/>
          <w:lang w:eastAsia="it-IT"/>
        </w:rPr>
        <w:t>CON CUI SI HANNO RAPPORTI, ANCHE SULLA BASE DI </w:t>
      </w:r>
      <w:r w:rsidRPr="00C040FB">
        <w:rPr>
          <w:rFonts w:ascii="Arial" w:eastAsia="Times New Roman" w:hAnsi="Arial" w:cs="Arial"/>
          <w:sz w:val="32"/>
          <w:szCs w:val="32"/>
          <w:lang w:eastAsia="it-IT"/>
        </w:rPr>
        <w:t> </w:t>
      </w:r>
    </w:p>
    <w:p w14:paraId="4FDEDD97" w14:textId="77777777" w:rsidR="00833D82" w:rsidRPr="00C040FB" w:rsidRDefault="00833D82" w:rsidP="00833D8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32"/>
          <w:szCs w:val="32"/>
          <w:lang w:eastAsia="it-IT"/>
        </w:rPr>
        <w:t>COLLABORAZIONI ORIZZONTALI</w:t>
      </w:r>
      <w:r w:rsidRPr="00C040FB">
        <w:rPr>
          <w:rFonts w:ascii="Arial" w:eastAsia="Times New Roman" w:hAnsi="Arial" w:cs="Arial"/>
          <w:sz w:val="32"/>
          <w:szCs w:val="32"/>
          <w:lang w:eastAsia="it-IT"/>
        </w:rPr>
        <w:t> </w:t>
      </w:r>
    </w:p>
    <w:p w14:paraId="33E7B9F4" w14:textId="77777777" w:rsidR="00833D82" w:rsidRPr="00C040FB" w:rsidRDefault="00833D82" w:rsidP="00833D8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4"/>
          <w:szCs w:val="24"/>
          <w:lang w:eastAsia="it-IT"/>
        </w:rPr>
        <w:t> </w:t>
      </w:r>
    </w:p>
    <w:p w14:paraId="5BD5A626" w14:textId="77777777" w:rsidR="00833D82" w:rsidRPr="00C040FB" w:rsidRDefault="00833D82" w:rsidP="00833D8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4"/>
          <w:szCs w:val="24"/>
          <w:lang w:eastAsia="it-IT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2"/>
        <w:gridCol w:w="210"/>
        <w:gridCol w:w="4670"/>
      </w:tblGrid>
      <w:tr w:rsidR="00833D82" w:rsidRPr="00C040FB" w14:paraId="0FB0DEF6" w14:textId="77777777" w:rsidTr="008A43B8"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14:paraId="2E53D7D9" w14:textId="77777777" w:rsidR="00833D82" w:rsidRPr="00C040FB" w:rsidRDefault="00833D82" w:rsidP="008A43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it-IT"/>
              </w:rPr>
              <w:t>Denominazione impresa</w:t>
            </w: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618C63B7" w14:textId="77777777" w:rsidR="00833D82" w:rsidRPr="00C040FB" w:rsidRDefault="00833D82" w:rsidP="008A43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14:paraId="61DA530C" w14:textId="77777777" w:rsidR="00833D82" w:rsidRPr="00C040FB" w:rsidRDefault="00833D82" w:rsidP="008A43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it-IT"/>
              </w:rPr>
              <w:t>Denominazione impresa</w:t>
            </w: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</w:p>
        </w:tc>
      </w:tr>
      <w:tr w:rsidR="00833D82" w:rsidRPr="00C040FB" w14:paraId="3D02BCC9" w14:textId="77777777" w:rsidTr="008A43B8">
        <w:tc>
          <w:tcPr>
            <w:tcW w:w="5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66308D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24"/>
                <w:szCs w:val="24"/>
                <w:lang w:val="en-GB" w:eastAsia="it-IT"/>
              </w:rPr>
              <w:t>Underwriting Agency </w:t>
            </w:r>
            <w:proofErr w:type="spellStart"/>
            <w:proofErr w:type="gramStart"/>
            <w:r w:rsidRPr="00C040FB">
              <w:rPr>
                <w:rFonts w:ascii="Arial" w:eastAsia="Times New Roman" w:hAnsi="Arial" w:cs="Arial"/>
                <w:sz w:val="24"/>
                <w:szCs w:val="24"/>
                <w:lang w:val="en-GB" w:eastAsia="it-IT"/>
              </w:rPr>
              <w:t>Srl</w:t>
            </w:r>
            <w:proofErr w:type="spellEnd"/>
            <w:r w:rsidRPr="00C040FB">
              <w:rPr>
                <w:rFonts w:ascii="Arial" w:eastAsia="Times New Roman" w:hAnsi="Arial" w:cs="Arial"/>
                <w:sz w:val="24"/>
                <w:szCs w:val="24"/>
                <w:lang w:val="en-GB" w:eastAsia="it-IT"/>
              </w:rPr>
              <w:t>  U.A.</w:t>
            </w:r>
            <w:proofErr w:type="gramEnd"/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5E615901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color w:val="C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A055A7" w14:textId="77777777" w:rsidR="00833D82" w:rsidRPr="00B961E1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proofErr w:type="spellStart"/>
            <w:r w:rsidRPr="00B961E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Axa</w:t>
            </w:r>
            <w:proofErr w:type="spellEnd"/>
            <w:r w:rsidRPr="00B961E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Assicurazioni </w:t>
            </w:r>
          </w:p>
        </w:tc>
      </w:tr>
      <w:tr w:rsidR="00833D82" w:rsidRPr="00C040FB" w14:paraId="0B1A9796" w14:textId="77777777" w:rsidTr="008A43B8">
        <w:tc>
          <w:tcPr>
            <w:tcW w:w="5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1520C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24"/>
                <w:szCs w:val="24"/>
                <w:lang w:val="en-GB" w:eastAsia="it-IT"/>
              </w:rPr>
              <w:t>Underwriting International Agency </w:t>
            </w:r>
            <w:proofErr w:type="spellStart"/>
            <w:r w:rsidRPr="00C040FB">
              <w:rPr>
                <w:rFonts w:ascii="Arial" w:eastAsia="Times New Roman" w:hAnsi="Arial" w:cs="Arial"/>
                <w:sz w:val="24"/>
                <w:szCs w:val="24"/>
                <w:lang w:val="en-GB" w:eastAsia="it-IT"/>
              </w:rPr>
              <w:t>Srl</w:t>
            </w:r>
            <w:proofErr w:type="spellEnd"/>
            <w:r w:rsidRPr="00C040FB">
              <w:rPr>
                <w:rFonts w:ascii="Arial" w:eastAsia="Times New Roman" w:hAnsi="Arial" w:cs="Arial"/>
                <w:sz w:val="24"/>
                <w:szCs w:val="24"/>
                <w:lang w:val="en-GB" w:eastAsia="it-IT"/>
              </w:rPr>
              <w:t> U.I.A.</w:t>
            </w: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0C8566D6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C6D65D" w14:textId="77777777" w:rsidR="00833D82" w:rsidRPr="00B961E1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B961E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Allianz Assicurazioni </w:t>
            </w:r>
          </w:p>
        </w:tc>
      </w:tr>
      <w:tr w:rsidR="00833D82" w:rsidRPr="00C040FB" w14:paraId="256199EC" w14:textId="77777777" w:rsidTr="008A43B8">
        <w:tc>
          <w:tcPr>
            <w:tcW w:w="5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361B41" w14:textId="77777777" w:rsidR="00833D82" w:rsidRPr="001E3341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1E334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Allianz Direct Spa</w:t>
            </w: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34C04436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059CEA" w14:textId="77777777" w:rsidR="00833D82" w:rsidRPr="00B961E1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B961E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Tua Assicurazioni </w:t>
            </w:r>
          </w:p>
        </w:tc>
      </w:tr>
      <w:tr w:rsidR="00833D82" w:rsidRPr="00C040FB" w14:paraId="181442FD" w14:textId="77777777" w:rsidTr="008A43B8">
        <w:tc>
          <w:tcPr>
            <w:tcW w:w="5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5AAF34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Art Defender Insurance  </w:t>
            </w: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2E0027C5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028E27" w14:textId="77777777" w:rsidR="00833D82" w:rsidRPr="00B961E1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B961E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HDI Assicurazioni </w:t>
            </w:r>
          </w:p>
        </w:tc>
      </w:tr>
      <w:tr w:rsidR="00833D82" w:rsidRPr="00C040FB" w14:paraId="6703889B" w14:textId="77777777" w:rsidTr="008A43B8">
        <w:tc>
          <w:tcPr>
            <w:tcW w:w="5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5AAF10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Five</w:t>
            </w:r>
            <w:proofErr w:type="spellEnd"/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Broker </w:t>
            </w:r>
            <w:proofErr w:type="spellStart"/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Srl</w:t>
            </w:r>
            <w:proofErr w:type="spellEnd"/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1DFAD9C6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81360E" w14:textId="77777777" w:rsidR="00833D82" w:rsidRPr="00B961E1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proofErr w:type="spellStart"/>
            <w:r w:rsidRPr="00B961E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Met</w:t>
            </w:r>
            <w:proofErr w:type="spellEnd"/>
            <w:r w:rsidRPr="00B961E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Life </w:t>
            </w:r>
          </w:p>
        </w:tc>
      </w:tr>
      <w:tr w:rsidR="00833D82" w:rsidRPr="00C040FB" w14:paraId="15EF993B" w14:textId="77777777" w:rsidTr="008A43B8">
        <w:tc>
          <w:tcPr>
            <w:tcW w:w="5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9C9421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Global Broker </w:t>
            </w:r>
            <w:proofErr w:type="spellStart"/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Srl</w:t>
            </w:r>
            <w:proofErr w:type="spellEnd"/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4AEB6618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B871B9" w14:textId="77777777" w:rsidR="00833D82" w:rsidRPr="00B961E1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B961E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Allianz Viva Spa</w:t>
            </w:r>
          </w:p>
        </w:tc>
      </w:tr>
      <w:tr w:rsidR="00833D82" w:rsidRPr="00C040FB" w14:paraId="3EAE3DEB" w14:textId="77777777" w:rsidTr="008A43B8">
        <w:tc>
          <w:tcPr>
            <w:tcW w:w="5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D629CD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Facile .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it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Spa </w:t>
            </w: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6A0E6E3E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A83962" w14:textId="77777777" w:rsidR="00833D82" w:rsidRPr="00B961E1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Europ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Assistance Italia Spa</w:t>
            </w:r>
          </w:p>
        </w:tc>
      </w:tr>
      <w:tr w:rsidR="00833D82" w:rsidRPr="00C040FB" w14:paraId="57EEDC71" w14:textId="77777777" w:rsidTr="008A43B8">
        <w:trPr>
          <w:trHeight w:val="423"/>
        </w:trPr>
        <w:tc>
          <w:tcPr>
            <w:tcW w:w="508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3D8A27A1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Assisolution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Insurance Broker </w:t>
            </w: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781F1B5C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99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5C698A63" w14:textId="77777777" w:rsidR="00833D82" w:rsidRPr="00B961E1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Allianz Direct Spa</w:t>
            </w:r>
          </w:p>
        </w:tc>
      </w:tr>
      <w:tr w:rsidR="00833D82" w:rsidRPr="00C040FB" w14:paraId="1EAEFBD1" w14:textId="77777777" w:rsidTr="008A43B8"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BCB26" w14:textId="4AD86C74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Assiteca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Piacenza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srl</w:t>
            </w:r>
            <w:proofErr w:type="spellEnd"/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AFD1A16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ADEC16C" w14:textId="77777777" w:rsidR="00833D82" w:rsidRPr="00B961E1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Allianz Global Life Dac</w:t>
            </w:r>
          </w:p>
        </w:tc>
      </w:tr>
      <w:tr w:rsidR="00833D82" w:rsidRPr="00C040FB" w14:paraId="1F298D19" w14:textId="77777777" w:rsidTr="008A43B8"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F4184" w14:textId="09BB7122" w:rsidR="00833D82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Howden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Italia Spa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10812E76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6E01F9C" w14:textId="77777777" w:rsidR="00833D82" w:rsidRPr="00B961E1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Axa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Life Europe Spa </w:t>
            </w:r>
          </w:p>
        </w:tc>
      </w:tr>
      <w:tr w:rsidR="00833D82" w:rsidRPr="00C040FB" w14:paraId="5F427866" w14:textId="77777777" w:rsidTr="008A43B8"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6C15D" w14:textId="4C3EA144" w:rsidR="00833D82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Groppi Lodovico D.I.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3C04D8FD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1053156" w14:textId="77777777" w:rsidR="00833D82" w:rsidRPr="00B961E1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Inter Partner Assistance Spa</w:t>
            </w:r>
          </w:p>
        </w:tc>
      </w:tr>
      <w:tr w:rsidR="00833D82" w:rsidRPr="00C040FB" w14:paraId="540EF1C2" w14:textId="77777777" w:rsidTr="008A43B8"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1B7D3" w14:textId="50CC4C7E" w:rsidR="00833D82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Insubriass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Srl</w:t>
            </w:r>
            <w:proofErr w:type="spellEnd"/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06C5DA2B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F4F6628" w14:textId="26A3FDD8" w:rsidR="00833D82" w:rsidRPr="00B961E1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Zurich Insurance Group Italia</w:t>
            </w:r>
          </w:p>
        </w:tc>
      </w:tr>
      <w:tr w:rsidR="00833D82" w:rsidRPr="00C040FB" w14:paraId="155ACB8D" w14:textId="77777777" w:rsidTr="008A43B8"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D8899" w14:textId="549D94B8" w:rsidR="00833D82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Northstar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Insurance Agency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0B4E4FB8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654FC2A" w14:textId="04B67D5E" w:rsidR="00833D82" w:rsidRPr="00B961E1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CNP Vita Assicura Spa</w:t>
            </w:r>
          </w:p>
        </w:tc>
      </w:tr>
      <w:tr w:rsidR="00833D82" w:rsidRPr="00C040FB" w14:paraId="3808EC5D" w14:textId="77777777" w:rsidTr="008A43B8"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F901A" w14:textId="333F2BD1" w:rsidR="00FB6650" w:rsidRDefault="00FB6650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R&amp;T Partner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Srl</w:t>
            </w:r>
            <w:proofErr w:type="spellEnd"/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3C8811E8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B23D0AA" w14:textId="77777777" w:rsidR="00833D82" w:rsidRPr="00B961E1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833D82" w:rsidRPr="00C040FB" w14:paraId="124B1BC9" w14:textId="77777777" w:rsidTr="008A43B8"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0871F" w14:textId="77777777" w:rsidR="00833D82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172C9A37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524DD50" w14:textId="77777777" w:rsidR="00833D82" w:rsidRPr="00B961E1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833D82" w:rsidRPr="00C040FB" w14:paraId="755105FD" w14:textId="77777777" w:rsidTr="008A43B8"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599B3" w14:textId="77777777" w:rsidR="00833D82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8966442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C9117F6" w14:textId="77777777" w:rsidR="00833D82" w:rsidRPr="00B961E1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833D82" w:rsidRPr="00C040FB" w14:paraId="14D4C7B7" w14:textId="77777777" w:rsidTr="008A43B8"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FC202" w14:textId="77777777" w:rsidR="00833D82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34A28D63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B16CD74" w14:textId="77777777" w:rsidR="00833D82" w:rsidRPr="00B961E1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833D82" w:rsidRPr="00C040FB" w14:paraId="54BF5EDD" w14:textId="77777777" w:rsidTr="008A43B8"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E7286" w14:textId="77777777" w:rsidR="00833D82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597C5D9D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3202F32" w14:textId="77777777" w:rsidR="00833D82" w:rsidRPr="00B961E1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833D82" w:rsidRPr="00C040FB" w14:paraId="1B7FC7BD" w14:textId="77777777" w:rsidTr="008A43B8"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72BFC" w14:textId="77777777" w:rsidR="00833D82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44F4B5F" w14:textId="77777777" w:rsidR="00833D82" w:rsidRPr="00C040FB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0B59C6" w14:textId="77777777" w:rsidR="00833D82" w:rsidRPr="00B961E1" w:rsidRDefault="00833D82" w:rsidP="008A43B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</w:tbl>
    <w:p w14:paraId="101E6A17" w14:textId="77777777" w:rsidR="00833D82" w:rsidRPr="00C040FB" w:rsidRDefault="00833D82" w:rsidP="00833D8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4"/>
          <w:szCs w:val="24"/>
          <w:lang w:eastAsia="it-IT"/>
        </w:rPr>
        <w:t> </w:t>
      </w:r>
    </w:p>
    <w:p w14:paraId="79D8B251" w14:textId="77777777" w:rsidR="00833D82" w:rsidRPr="00C040FB" w:rsidRDefault="00833D82" w:rsidP="00833D8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4"/>
          <w:szCs w:val="24"/>
          <w:lang w:eastAsia="it-IT"/>
        </w:rPr>
        <w:t> </w:t>
      </w:r>
    </w:p>
    <w:p w14:paraId="093DD5F3" w14:textId="77777777" w:rsidR="00833D82" w:rsidRPr="00C040FB" w:rsidRDefault="00833D82" w:rsidP="00833D8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4"/>
          <w:szCs w:val="24"/>
          <w:lang w:eastAsia="it-IT"/>
        </w:rPr>
        <w:t> </w:t>
      </w:r>
    </w:p>
    <w:p w14:paraId="24457CF5" w14:textId="77777777" w:rsidR="00833D82" w:rsidRDefault="00833D82" w:rsidP="00833D82"/>
    <w:p w14:paraId="126CC735" w14:textId="77777777" w:rsidR="000224F6" w:rsidRDefault="000224F6"/>
    <w:sectPr w:rsidR="000224F6" w:rsidSect="00833D82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12131" w14:textId="77777777" w:rsidR="008F1BA3" w:rsidRDefault="008F1BA3">
      <w:pPr>
        <w:spacing w:after="0" w:line="240" w:lineRule="auto"/>
      </w:pPr>
      <w:r>
        <w:separator/>
      </w:r>
    </w:p>
  </w:endnote>
  <w:endnote w:type="continuationSeparator" w:id="0">
    <w:p w14:paraId="78FF4CF3" w14:textId="77777777" w:rsidR="008F1BA3" w:rsidRDefault="008F1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98A63" w14:textId="77777777" w:rsidR="008F1BA3" w:rsidRDefault="008F1BA3">
      <w:pPr>
        <w:spacing w:after="0" w:line="240" w:lineRule="auto"/>
      </w:pPr>
      <w:r>
        <w:separator/>
      </w:r>
    </w:p>
  </w:footnote>
  <w:footnote w:type="continuationSeparator" w:id="0">
    <w:p w14:paraId="38AA235A" w14:textId="77777777" w:rsidR="008F1BA3" w:rsidRDefault="008F1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8CDFF" w14:textId="01708A32" w:rsidR="008F1BA3" w:rsidRDefault="00DE6817">
    <w:pPr>
      <w:pStyle w:val="Intestazione"/>
    </w:pPr>
    <w:r>
      <w:rPr>
        <w:noProof/>
      </w:rPr>
      <w:drawing>
        <wp:inline distT="0" distB="0" distL="0" distR="0" wp14:anchorId="0C7AF882" wp14:editId="649C4068">
          <wp:extent cx="1038225" cy="547034"/>
          <wp:effectExtent l="0" t="0" r="0" b="571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8656" cy="5525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F1BA3">
      <w:t xml:space="preserve">                                                                                                        Aggiornamento del 24/01/2024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963A4"/>
    <w:multiLevelType w:val="multilevel"/>
    <w:tmpl w:val="8DD6BAC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D33962"/>
    <w:multiLevelType w:val="multilevel"/>
    <w:tmpl w:val="5BAC491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D402D5"/>
    <w:multiLevelType w:val="multilevel"/>
    <w:tmpl w:val="C604328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7C0C77"/>
    <w:multiLevelType w:val="multilevel"/>
    <w:tmpl w:val="B79A2166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900C2A"/>
    <w:multiLevelType w:val="multilevel"/>
    <w:tmpl w:val="98DE264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3D19A3"/>
    <w:multiLevelType w:val="multilevel"/>
    <w:tmpl w:val="83664D6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080F0D"/>
    <w:multiLevelType w:val="multilevel"/>
    <w:tmpl w:val="4CE07E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E77ADF"/>
    <w:multiLevelType w:val="multilevel"/>
    <w:tmpl w:val="F9CA87A2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7E4EDC"/>
    <w:multiLevelType w:val="multilevel"/>
    <w:tmpl w:val="3AA2BCF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E607CE"/>
    <w:multiLevelType w:val="multilevel"/>
    <w:tmpl w:val="3DD686AA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615582"/>
    <w:multiLevelType w:val="multilevel"/>
    <w:tmpl w:val="5E8A67F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152131"/>
    <w:multiLevelType w:val="multilevel"/>
    <w:tmpl w:val="05D2B5FC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FC782F"/>
    <w:multiLevelType w:val="multilevel"/>
    <w:tmpl w:val="EE0AA84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2160746">
    <w:abstractNumId w:val="6"/>
  </w:num>
  <w:num w:numId="2" w16cid:durableId="390349009">
    <w:abstractNumId w:val="2"/>
  </w:num>
  <w:num w:numId="3" w16cid:durableId="16582248">
    <w:abstractNumId w:val="10"/>
  </w:num>
  <w:num w:numId="4" w16cid:durableId="993029557">
    <w:abstractNumId w:val="5"/>
  </w:num>
  <w:num w:numId="5" w16cid:durableId="1101561361">
    <w:abstractNumId w:val="3"/>
  </w:num>
  <w:num w:numId="6" w16cid:durableId="654575321">
    <w:abstractNumId w:val="7"/>
  </w:num>
  <w:num w:numId="7" w16cid:durableId="1448154841">
    <w:abstractNumId w:val="11"/>
  </w:num>
  <w:num w:numId="8" w16cid:durableId="534780118">
    <w:abstractNumId w:val="4"/>
  </w:num>
  <w:num w:numId="9" w16cid:durableId="1587769091">
    <w:abstractNumId w:val="1"/>
  </w:num>
  <w:num w:numId="10" w16cid:durableId="1721436922">
    <w:abstractNumId w:val="12"/>
  </w:num>
  <w:num w:numId="11" w16cid:durableId="719672815">
    <w:abstractNumId w:val="0"/>
  </w:num>
  <w:num w:numId="12" w16cid:durableId="1754007530">
    <w:abstractNumId w:val="8"/>
  </w:num>
  <w:num w:numId="13" w16cid:durableId="5880015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82"/>
    <w:rsid w:val="000224F6"/>
    <w:rsid w:val="00833D82"/>
    <w:rsid w:val="008F1BA3"/>
    <w:rsid w:val="00DD5EF5"/>
    <w:rsid w:val="00DE6817"/>
    <w:rsid w:val="00FB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E740B"/>
  <w15:chartTrackingRefBased/>
  <w15:docId w15:val="{6F3C9087-BD10-4291-A1F7-956B0BD02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33D82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33D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3D82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8F1B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1BA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 Assicurazioni</dc:creator>
  <cp:keywords/>
  <dc:description/>
  <cp:lastModifiedBy>Amanda</cp:lastModifiedBy>
  <cp:revision>3</cp:revision>
  <dcterms:created xsi:type="dcterms:W3CDTF">2024-01-24T12:49:00Z</dcterms:created>
  <dcterms:modified xsi:type="dcterms:W3CDTF">2024-07-11T08:33:00Z</dcterms:modified>
</cp:coreProperties>
</file>